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37A3E" w14:textId="56E7931A" w:rsidR="00DD7B3D" w:rsidRPr="00C21246" w:rsidRDefault="005A7B17" w:rsidP="00C21246">
      <w:pPr>
        <w:pStyle w:val="Polity"/>
      </w:pPr>
      <w:bookmarkStart w:id="0" w:name="_Hlk484933232"/>
      <w:r>
        <w:rPr>
          <w:rFonts w:ascii="Verdana" w:hAnsi="Verdana"/>
          <w:noProof/>
        </w:rPr>
        <mc:AlternateContent>
          <mc:Choice Requires="wps">
            <w:drawing>
              <wp:anchor distT="0" distB="0" distL="114300" distR="114300" simplePos="0" relativeHeight="251665408" behindDoc="0" locked="0" layoutInCell="1" allowOverlap="1" wp14:anchorId="287B56A1" wp14:editId="5100F724">
                <wp:simplePos x="0" y="0"/>
                <wp:positionH relativeFrom="margin">
                  <wp:align>right</wp:align>
                </wp:positionH>
                <wp:positionV relativeFrom="paragraph">
                  <wp:posOffset>3710939</wp:posOffset>
                </wp:positionV>
                <wp:extent cx="2971800" cy="3714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971800" cy="371475"/>
                        </a:xfrm>
                        <a:prstGeom prst="rect">
                          <a:avLst/>
                        </a:prstGeom>
                        <a:solidFill>
                          <a:schemeClr val="lt1"/>
                        </a:solidFill>
                        <a:ln w="6350">
                          <a:noFill/>
                        </a:ln>
                      </wps:spPr>
                      <wps:txbx>
                        <w:txbxContent>
                          <w:p w14:paraId="5797E2EB" w14:textId="2BCE461F" w:rsidR="005A7B17" w:rsidRPr="00C763A5" w:rsidRDefault="005A7B17" w:rsidP="005A7B17">
                            <w:pPr>
                              <w:jc w:val="right"/>
                              <w:rPr>
                                <w:sz w:val="18"/>
                              </w:rPr>
                            </w:pPr>
                            <w:r>
                              <w:rPr>
                                <w:i/>
                                <w:sz w:val="18"/>
                              </w:rPr>
                              <w:t>First Presbyterian Church, Philadelphia</w:t>
                            </w:r>
                            <w:r w:rsidRPr="001A2CAC">
                              <w:rPr>
                                <w:sz w:val="18"/>
                              </w:rPr>
                              <w:t xml:space="preserve">, </w:t>
                            </w:r>
                            <w:r>
                              <w:rPr>
                                <w:sz w:val="18"/>
                              </w:rPr>
                              <w:br/>
                              <w:t>William Birch &amp; Son, 1800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B56A1" id="_x0000_t202" coordsize="21600,21600" o:spt="202" path="m,l,21600r21600,l21600,xe">
                <v:stroke joinstyle="miter"/>
                <v:path gradientshapeok="t" o:connecttype="rect"/>
              </v:shapetype>
              <v:shape id="Text Box 13" o:spid="_x0000_s1026" type="#_x0000_t202" style="position:absolute;margin-left:182.8pt;margin-top:292.2pt;width:234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" fillcolor="white [3201]" stroked="f" strokeweight=".5pt">
                <v:textbox>
                  <w:txbxContent>
                    <w:p w14:paraId="5797E2EB" w14:textId="2BCE461F" w:rsidR="005A7B17" w:rsidRPr="00C763A5" w:rsidRDefault="005A7B17" w:rsidP="005A7B17">
                      <w:pPr>
                        <w:jc w:val="right"/>
                        <w:rPr>
                          <w:sz w:val="18"/>
                        </w:rPr>
                      </w:pPr>
                      <w:r>
                        <w:rPr>
                          <w:i/>
                          <w:sz w:val="18"/>
                        </w:rPr>
                        <w:t>First Presbyterian Church, Philadelphia</w:t>
                      </w:r>
                      <w:r w:rsidRPr="001A2CAC">
                        <w:rPr>
                          <w:sz w:val="18"/>
                        </w:rPr>
                        <w:t xml:space="preserve">, </w:t>
                      </w:r>
                      <w:r>
                        <w:rPr>
                          <w:sz w:val="18"/>
                        </w:rPr>
                        <w:br/>
                        <w:t>William Birch &amp; Son, 1800</w:t>
                      </w:r>
                    </w:p>
                  </w:txbxContent>
                </v:textbox>
                <w10:wrap anchorx="margin"/>
              </v:shape>
            </w:pict>
          </mc:Fallback>
        </mc:AlternateContent>
      </w:r>
      <w:r w:rsidRPr="00C21246">
        <mc:AlternateContent>
          <mc:Choice Requires="wps">
            <w:drawing>
              <wp:anchor distT="0" distB="0" distL="114300" distR="114300" simplePos="0" relativeHeight="251660288" behindDoc="0" locked="0" layoutInCell="1" allowOverlap="1" wp14:anchorId="24FB63FA" wp14:editId="28B8CB73">
                <wp:simplePos x="0" y="0"/>
                <wp:positionH relativeFrom="column">
                  <wp:posOffset>2443662</wp:posOffset>
                </wp:positionH>
                <wp:positionV relativeFrom="paragraph">
                  <wp:posOffset>1693818</wp:posOffset>
                </wp:positionV>
                <wp:extent cx="142875" cy="137432"/>
                <wp:effectExtent l="38100" t="38100" r="47625" b="34290"/>
                <wp:wrapNone/>
                <wp:docPr id="3" name="Star: 5 Points 3"/>
                <wp:cNvGraphicFramePr/>
                <a:graphic xmlns:a="http://schemas.openxmlformats.org/drawingml/2006/main">
                  <a:graphicData uri="http://schemas.microsoft.com/office/word/2010/wordprocessingShape">
                    <wps:wsp>
                      <wps:cNvSpPr/>
                      <wps:spPr>
                        <a:xfrm>
                          <a:off x="0" y="0"/>
                          <a:ext cx="142875" cy="137432"/>
                        </a:xfrm>
                        <a:prstGeom prst="star5">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335C7" id="Star: 5 Points 3" o:spid="_x0000_s1026" style="position:absolute;margin-left:192.4pt;margin-top:133.35pt;width:11.2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3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" path="m,52494r54574,1l71438,,88301,52495r54574,-1l98724,84937r16864,52495l71438,104988,27287,137432,44151,84937,,52494xe" fillcolor="red" strokecolor="#1f3763 [1604]" strokeweight="1pt">
                <v:stroke joinstyle="miter"/>
                <v:path arrowok="t" o:connecttype="custom" o:connectlocs="0,52494;54574,52495;71438,0;88301,52495;142875,52494;98724,84937;115588,137432;71438,104988;27287,137432;44151,84937;0,52494" o:connectangles="0,0,0,0,0,0,0,0,0,0,0"/>
              </v:shape>
            </w:pict>
          </mc:Fallback>
        </mc:AlternateContent>
      </w:r>
      <w:r>
        <w:rPr>
          <w:noProof/>
        </w:rPr>
        <w:drawing>
          <wp:anchor distT="0" distB="0" distL="114300" distR="114300" simplePos="0" relativeHeight="251663360" behindDoc="0" locked="0" layoutInCell="1" allowOverlap="1" wp14:anchorId="0913AC8D" wp14:editId="4E26EC0D">
            <wp:simplePos x="0" y="0"/>
            <wp:positionH relativeFrom="margin">
              <wp:posOffset>3581400</wp:posOffset>
            </wp:positionH>
            <wp:positionV relativeFrom="page">
              <wp:posOffset>1362075</wp:posOffset>
            </wp:positionV>
            <wp:extent cx="3188335" cy="3333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C Philadelphia.png"/>
                    <pic:cNvPicPr/>
                  </pic:nvPicPr>
                  <pic:blipFill rotWithShape="1">
                    <a:blip r:embed="rId8">
                      <a:extLst>
                        <a:ext uri="{28A0092B-C50C-407E-A947-70E740481C1C}">
                          <a14:useLocalDpi xmlns:a14="http://schemas.microsoft.com/office/drawing/2010/main" val="0"/>
                        </a:ext>
                      </a:extLst>
                    </a:blip>
                    <a:srcRect l="32985" r="11276"/>
                    <a:stretch/>
                  </pic:blipFill>
                  <pic:spPr bwMode="auto">
                    <a:xfrm>
                      <a:off x="0" y="0"/>
                      <a:ext cx="3188335" cy="333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1246">
        <w:drawing>
          <wp:anchor distT="0" distB="0" distL="114300" distR="114300" simplePos="0" relativeHeight="251634176" behindDoc="0" locked="0" layoutInCell="1" allowOverlap="1" wp14:anchorId="46CDAF44" wp14:editId="77E1EA82">
            <wp:simplePos x="0" y="0"/>
            <wp:positionH relativeFrom="margin">
              <wp:posOffset>-337185</wp:posOffset>
            </wp:positionH>
            <wp:positionV relativeFrom="paragraph">
              <wp:posOffset>0</wp:posOffset>
            </wp:positionV>
            <wp:extent cx="3858895" cy="396240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us\AppData\Local\Microsoft\Windows\INetCache\Content.Word\Map - Eastern Mediterranean.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58895" cy="396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483716873"/>
      <w:r w:rsidR="00C21246">
        <w:t>Polity: How the Church is Organized</w:t>
      </w:r>
    </w:p>
    <w:p w14:paraId="18965B91" w14:textId="5EEA2057" w:rsidR="0020719F" w:rsidRDefault="0020719F" w:rsidP="0020719F">
      <w:pPr>
        <w:ind w:left="1620" w:hanging="900"/>
        <w:rPr>
          <w:rFonts w:ascii="Verdana" w:hAnsi="Verdana"/>
        </w:rPr>
      </w:pPr>
      <w:r>
        <w:rPr>
          <w:rFonts w:ascii="Verdana" w:hAnsi="Verdana"/>
        </w:rPr>
        <w:t>Polity rules set out in church constitution: Book of Confessions + Book of Order</w:t>
      </w:r>
      <w:r>
        <w:rPr>
          <w:rFonts w:ascii="Verdana" w:hAnsi="Verdana"/>
        </w:rPr>
        <w:br/>
        <w:t>Book of Confessions contains expressions of particular Christian identity</w:t>
      </w:r>
      <w:r>
        <w:rPr>
          <w:rFonts w:ascii="Verdana" w:hAnsi="Verdana"/>
        </w:rPr>
        <w:br/>
        <w:t>Four Parts of Book of Order:</w:t>
      </w:r>
      <w:r>
        <w:rPr>
          <w:rFonts w:ascii="Verdana" w:hAnsi="Verdana"/>
        </w:rPr>
        <w:br/>
        <w:t>1 – Foundations of Presbyterian Polity (F)</w:t>
      </w:r>
      <w:r>
        <w:rPr>
          <w:rFonts w:ascii="Verdana" w:hAnsi="Verdana"/>
        </w:rPr>
        <w:br/>
        <w:t xml:space="preserve">2 </w:t>
      </w:r>
      <w:r w:rsidR="005A2F5D">
        <w:rPr>
          <w:rFonts w:ascii="Verdana" w:hAnsi="Verdana"/>
        </w:rPr>
        <w:t>–</w:t>
      </w:r>
      <w:r>
        <w:rPr>
          <w:rFonts w:ascii="Verdana" w:hAnsi="Verdana"/>
        </w:rPr>
        <w:t xml:space="preserve"> </w:t>
      </w:r>
      <w:r w:rsidR="005A2F5D">
        <w:rPr>
          <w:rFonts w:ascii="Verdana" w:hAnsi="Verdana"/>
        </w:rPr>
        <w:t>Form of Government (G)</w:t>
      </w:r>
      <w:r w:rsidR="005A2F5D">
        <w:rPr>
          <w:rFonts w:ascii="Verdana" w:hAnsi="Verdana"/>
        </w:rPr>
        <w:br/>
        <w:t>3 – Directory for Worship (W)</w:t>
      </w:r>
      <w:r w:rsidR="005A2F5D">
        <w:rPr>
          <w:rFonts w:ascii="Verdana" w:hAnsi="Verdana"/>
        </w:rPr>
        <w:br/>
        <w:t>4 – Rules of Discipline (D)</w:t>
      </w:r>
      <w:r w:rsidR="005A7B17" w:rsidRPr="005A7B17">
        <w:rPr>
          <w:rFonts w:ascii="Verdana" w:hAnsi="Verdana"/>
          <w:noProof/>
        </w:rPr>
        <w:t xml:space="preserve"> </w:t>
      </w:r>
    </w:p>
    <w:p w14:paraId="5732D5CB" w14:textId="213B7C45" w:rsidR="0020719F" w:rsidRDefault="00C21246" w:rsidP="0020719F">
      <w:pPr>
        <w:ind w:left="1620" w:hanging="900"/>
        <w:rPr>
          <w:rFonts w:ascii="Verdana" w:hAnsi="Verdana"/>
        </w:rPr>
      </w:pPr>
      <w:r>
        <w:rPr>
          <w:rFonts w:ascii="Verdana" w:hAnsi="Verdana"/>
        </w:rPr>
        <w:t xml:space="preserve">Congregation -&gt; Session -&gt; Presbytery -&gt; </w:t>
      </w:r>
      <w:r w:rsidR="0020719F">
        <w:rPr>
          <w:rFonts w:ascii="Verdana" w:hAnsi="Verdana"/>
        </w:rPr>
        <w:t>Synod</w:t>
      </w:r>
      <w:r w:rsidR="0020719F">
        <w:rPr>
          <w:rFonts w:ascii="Verdana" w:hAnsi="Verdana"/>
        </w:rPr>
        <w:br/>
        <w:t>Congregations elect Ruling Elders to form Session</w:t>
      </w:r>
      <w:r w:rsidR="0020719F">
        <w:rPr>
          <w:rFonts w:ascii="Verdana" w:hAnsi="Verdana"/>
        </w:rPr>
        <w:br/>
        <w:t>Session elects elders to participate in Presbytery</w:t>
      </w:r>
      <w:r w:rsidR="0020719F">
        <w:rPr>
          <w:rFonts w:ascii="Verdana" w:hAnsi="Verdana"/>
        </w:rPr>
        <w:br/>
        <w:t>Presbytery elects representatives to Synod and General Assembly</w:t>
      </w:r>
    </w:p>
    <w:p w14:paraId="33123284" w14:textId="774ACE24" w:rsidR="0020719F" w:rsidRDefault="0020719F" w:rsidP="0020719F">
      <w:pPr>
        <w:ind w:left="1620" w:hanging="900"/>
        <w:rPr>
          <w:rFonts w:ascii="Verdana" w:hAnsi="Verdana"/>
        </w:rPr>
      </w:pPr>
      <w:r>
        <w:rPr>
          <w:rFonts w:ascii="Verdana" w:hAnsi="Verdana"/>
        </w:rPr>
        <w:t>Presbytery + Synod are geographical bodies</w:t>
      </w:r>
    </w:p>
    <w:p w14:paraId="770F1088" w14:textId="505B0B17" w:rsidR="00573F2F" w:rsidRDefault="0020719F" w:rsidP="00573F2F">
      <w:pPr>
        <w:ind w:left="1620" w:hanging="900"/>
        <w:rPr>
          <w:rFonts w:ascii="Verdana" w:hAnsi="Verdana"/>
        </w:rPr>
      </w:pPr>
      <w:r>
        <w:rPr>
          <w:rFonts w:ascii="Verdana" w:hAnsi="Verdana"/>
        </w:rPr>
        <w:t>Ruling Elders are not representatives of congregation</w:t>
      </w:r>
      <w:r w:rsidR="007130A1">
        <w:rPr>
          <w:rFonts w:ascii="Verdana" w:hAnsi="Verdana"/>
        </w:rPr>
        <w:t>, but commissioners</w:t>
      </w:r>
      <w:r w:rsidR="009D1FB7">
        <w:rPr>
          <w:rFonts w:ascii="Verdana" w:hAnsi="Verdana"/>
        </w:rPr>
        <w:br/>
        <w:t>They elected to seek the Holy Spirit at work</w:t>
      </w:r>
    </w:p>
    <w:p w14:paraId="200D0553" w14:textId="32895160" w:rsidR="00B52589" w:rsidRDefault="00B52589" w:rsidP="00B52589">
      <w:pPr>
        <w:pStyle w:val="Polity"/>
      </w:pPr>
      <w:r>
        <w:t xml:space="preserve">General Assembly </w:t>
      </w:r>
    </w:p>
    <w:p w14:paraId="21047E15" w14:textId="00F38F96" w:rsidR="00B52589" w:rsidRDefault="007130A1" w:rsidP="00B52589">
      <w:pPr>
        <w:ind w:left="1620" w:hanging="900"/>
        <w:rPr>
          <w:rFonts w:ascii="Verdana" w:hAnsi="Verdana"/>
        </w:rPr>
      </w:pPr>
      <w:r>
        <w:rPr>
          <w:rFonts w:ascii="Verdana" w:hAnsi="Verdana"/>
        </w:rPr>
        <w:t>Collective</w:t>
      </w:r>
      <w:r w:rsidR="00B52589">
        <w:rPr>
          <w:rFonts w:ascii="Verdana" w:hAnsi="Verdana"/>
        </w:rPr>
        <w:t xml:space="preserve"> body made up of Ruling and Teaching elders in equal numbers</w:t>
      </w:r>
      <w:r>
        <w:rPr>
          <w:rFonts w:ascii="Verdana" w:hAnsi="Verdana"/>
        </w:rPr>
        <w:br/>
        <w:t>* Each Presbytery has two TEs and two Res, and usually a Young Adult Advisory Delegate</w:t>
      </w:r>
    </w:p>
    <w:p w14:paraId="749D101A" w14:textId="1DD4BE16" w:rsidR="007130A1" w:rsidRDefault="002A5777" w:rsidP="00B52589">
      <w:pPr>
        <w:ind w:left="1620" w:hanging="900"/>
        <w:rPr>
          <w:rFonts w:ascii="Verdana" w:hAnsi="Verdana"/>
        </w:rPr>
      </w:pPr>
      <w:r>
        <w:rPr>
          <w:rFonts w:ascii="Verdana" w:hAnsi="Verdana"/>
        </w:rPr>
        <w:lastRenderedPageBreak/>
        <w:t>Work of GA happens in committees</w:t>
      </w:r>
      <w:r>
        <w:rPr>
          <w:rFonts w:ascii="Verdana" w:hAnsi="Verdana"/>
        </w:rPr>
        <w:br/>
        <w:t>* Committees bring recommendations to the floor, where they are voted on by the entire body</w:t>
      </w:r>
    </w:p>
    <w:p w14:paraId="441DBE6C" w14:textId="6230A6E3" w:rsidR="002A5777" w:rsidRDefault="002A5777" w:rsidP="00B52589">
      <w:pPr>
        <w:ind w:left="1620" w:hanging="900"/>
        <w:rPr>
          <w:rFonts w:ascii="Verdana" w:hAnsi="Verdana"/>
        </w:rPr>
      </w:pPr>
      <w:r>
        <w:rPr>
          <w:rFonts w:ascii="Verdana" w:hAnsi="Verdana"/>
        </w:rPr>
        <w:t>Moderator of General Assembly is the highest position in the PC(USA)</w:t>
      </w:r>
      <w:r>
        <w:rPr>
          <w:rFonts w:ascii="Verdana" w:hAnsi="Verdana"/>
        </w:rPr>
        <w:br/>
        <w:t>* Elected for a two-year term</w:t>
      </w:r>
      <w:r>
        <w:rPr>
          <w:rFonts w:ascii="Verdana" w:hAnsi="Verdana"/>
        </w:rPr>
        <w:br/>
        <w:t>* Currently held by Co-Moderators</w:t>
      </w:r>
    </w:p>
    <w:p w14:paraId="148667F7" w14:textId="240D9324" w:rsidR="002A5777" w:rsidRDefault="002A5777" w:rsidP="00B52589">
      <w:pPr>
        <w:ind w:left="1620" w:hanging="900"/>
        <w:rPr>
          <w:rFonts w:ascii="Verdana" w:hAnsi="Verdana"/>
        </w:rPr>
      </w:pPr>
      <w:r>
        <w:rPr>
          <w:rFonts w:ascii="Verdana" w:hAnsi="Verdana"/>
        </w:rPr>
        <w:t>Stated Clerk is a paid staff position to help give continuity and guidance</w:t>
      </w:r>
    </w:p>
    <w:p w14:paraId="012ADDF8" w14:textId="60F89545" w:rsidR="00DD7B3D" w:rsidRDefault="009D1FB7" w:rsidP="00606366">
      <w:pPr>
        <w:pStyle w:val="Confession"/>
      </w:pPr>
      <w:r>
        <w:t>Westminster Confession</w:t>
      </w:r>
      <w:r w:rsidR="005A7B17">
        <w:t xml:space="preserve"> (1647)</w:t>
      </w:r>
    </w:p>
    <w:p w14:paraId="59AB2C86" w14:textId="0F51B9FF" w:rsidR="006E7BA2" w:rsidRDefault="006E7BA2" w:rsidP="005A6A0D">
      <w:pPr>
        <w:ind w:left="1620" w:hanging="900"/>
        <w:rPr>
          <w:rFonts w:ascii="Verdana" w:hAnsi="Verdana"/>
        </w:rPr>
      </w:pPr>
      <w:r>
        <w:rPr>
          <w:rFonts w:ascii="Verdana" w:hAnsi="Verdana"/>
        </w:rPr>
        <w:t xml:space="preserve">Written in four </w:t>
      </w:r>
      <w:r w:rsidR="005A7B17">
        <w:rPr>
          <w:rFonts w:ascii="Verdana" w:hAnsi="Verdana"/>
        </w:rPr>
        <w:t>years</w:t>
      </w:r>
      <w:r>
        <w:rPr>
          <w:rFonts w:ascii="Verdana" w:hAnsi="Verdana"/>
        </w:rPr>
        <w:t xml:space="preserve"> by </w:t>
      </w:r>
      <w:r w:rsidR="00573F2F">
        <w:rPr>
          <w:rFonts w:ascii="Verdana" w:hAnsi="Verdana"/>
        </w:rPr>
        <w:t>the Westminster Assembly of Divines (121 Theologians)</w:t>
      </w:r>
      <w:r>
        <w:rPr>
          <w:rFonts w:ascii="Verdana" w:hAnsi="Verdana"/>
        </w:rPr>
        <w:br/>
      </w:r>
      <w:r w:rsidR="00573F2F">
        <w:rPr>
          <w:rFonts w:ascii="Verdana" w:hAnsi="Verdana"/>
        </w:rPr>
        <w:t>Request from the English Parliament, in cooperation with Church of Scotland</w:t>
      </w:r>
      <w:r w:rsidR="00573F2F">
        <w:rPr>
          <w:rFonts w:ascii="Verdana" w:hAnsi="Verdana"/>
        </w:rPr>
        <w:br/>
        <w:t>Also published with Westminster Larger and Shorter Catechism</w:t>
      </w:r>
      <w:r w:rsidR="00573F2F">
        <w:rPr>
          <w:rFonts w:ascii="Verdana" w:hAnsi="Verdana"/>
        </w:rPr>
        <w:br/>
        <w:t>Always considered subordinate to the Bible</w:t>
      </w:r>
    </w:p>
    <w:p w14:paraId="0FB3CB93" w14:textId="4364EC6B" w:rsidR="00B52589" w:rsidRPr="00C22A7D" w:rsidRDefault="00C22A7D" w:rsidP="00B52589">
      <w:pPr>
        <w:ind w:left="1620" w:hanging="900"/>
        <w:rPr>
          <w:rFonts w:ascii="Verdana" w:hAnsi="Verdana"/>
        </w:rPr>
      </w:pPr>
      <w:r>
        <w:rPr>
          <w:rFonts w:ascii="Verdana" w:hAnsi="Verdana"/>
          <w:b/>
        </w:rPr>
        <w:t>Theological Content:</w:t>
      </w:r>
      <w:r>
        <w:rPr>
          <w:rFonts w:ascii="Verdana" w:hAnsi="Verdana"/>
          <w:b/>
        </w:rPr>
        <w:br/>
      </w:r>
      <w:r w:rsidR="00B52589">
        <w:rPr>
          <w:rFonts w:ascii="Verdana" w:hAnsi="Verdana"/>
        </w:rPr>
        <w:t xml:space="preserve">* </w:t>
      </w:r>
      <w:r w:rsidR="00573F2F">
        <w:rPr>
          <w:rFonts w:ascii="Verdana" w:hAnsi="Verdana"/>
        </w:rPr>
        <w:t>Bible is the Inspired, written Word of God – Rule of faith and life</w:t>
      </w:r>
      <w:r w:rsidR="00B52589">
        <w:rPr>
          <w:rFonts w:ascii="Verdana" w:hAnsi="Verdana"/>
        </w:rPr>
        <w:t>.</w:t>
      </w:r>
      <w:r w:rsidR="00573F2F">
        <w:rPr>
          <w:rFonts w:ascii="Verdana" w:hAnsi="Verdana"/>
        </w:rPr>
        <w:br/>
      </w:r>
      <w:r w:rsidR="00B52589">
        <w:rPr>
          <w:rFonts w:ascii="Verdana" w:hAnsi="Verdana"/>
        </w:rPr>
        <w:t xml:space="preserve">* </w:t>
      </w:r>
      <w:r w:rsidR="00573F2F">
        <w:rPr>
          <w:rFonts w:ascii="Verdana" w:hAnsi="Verdana"/>
        </w:rPr>
        <w:t>Trinity – One and only God exists as three persons “of one substance, power, and eternity</w:t>
      </w:r>
      <w:r w:rsidR="00B52589">
        <w:rPr>
          <w:rFonts w:ascii="Verdana" w:hAnsi="Verdana"/>
        </w:rPr>
        <w:t>.</w:t>
      </w:r>
      <w:r w:rsidR="00573F2F">
        <w:rPr>
          <w:rFonts w:ascii="Verdana" w:hAnsi="Verdana"/>
        </w:rPr>
        <w:t>”</w:t>
      </w:r>
      <w:r w:rsidR="00573F2F">
        <w:rPr>
          <w:rFonts w:ascii="Verdana" w:hAnsi="Verdana"/>
        </w:rPr>
        <w:br/>
      </w:r>
      <w:r w:rsidR="00B52589">
        <w:rPr>
          <w:rFonts w:ascii="Verdana" w:hAnsi="Verdana"/>
        </w:rPr>
        <w:t xml:space="preserve">* Double </w:t>
      </w:r>
      <w:r w:rsidR="00573F2F">
        <w:rPr>
          <w:rFonts w:ascii="Verdana" w:hAnsi="Verdana"/>
        </w:rPr>
        <w:t>Predestination – God foreordained w</w:t>
      </w:r>
      <w:r w:rsidR="00B52589">
        <w:rPr>
          <w:rFonts w:ascii="Verdana" w:hAnsi="Verdana"/>
        </w:rPr>
        <w:t>ho would be among the elect and the damned among “Men and Angels.”</w:t>
      </w:r>
      <w:r w:rsidR="00B52589">
        <w:rPr>
          <w:rFonts w:ascii="Verdana" w:hAnsi="Verdana"/>
        </w:rPr>
        <w:br/>
        <w:t>* Covenant Theology – God has established various covenants with humanity.</w:t>
      </w:r>
      <w:r w:rsidR="00B52589">
        <w:rPr>
          <w:rFonts w:ascii="Verdana" w:hAnsi="Verdana"/>
        </w:rPr>
        <w:br/>
        <w:t>* Justification &amp; Sanctification – “Made right with God” through faith alone, but ability to sin means that confession and repentance must be ongoing while individual holiness grows.</w:t>
      </w:r>
      <w:r w:rsidR="00B52589">
        <w:rPr>
          <w:rFonts w:ascii="Verdana" w:hAnsi="Verdana"/>
        </w:rPr>
        <w:br/>
        <w:t>* Perseverance of the Saints – Once chosen by God, you cannot fall away</w:t>
      </w:r>
      <w:r w:rsidR="00B52589">
        <w:rPr>
          <w:rFonts w:ascii="Verdana" w:hAnsi="Verdana"/>
        </w:rPr>
        <w:br/>
        <w:t>* “God alone is Lord of the conscience” – Christian liberty cannot be used to justify sinful behavior or to resist lawful secular and church authority.</w:t>
      </w:r>
      <w:r w:rsidR="00B52589">
        <w:rPr>
          <w:rFonts w:ascii="Verdana" w:hAnsi="Verdana"/>
        </w:rPr>
        <w:br/>
        <w:t>* Oaths are solemn, worshipful vows, not to be taken lightly.</w:t>
      </w:r>
    </w:p>
    <w:p w14:paraId="74883497" w14:textId="70B0D5BB" w:rsidR="00DD7B3D" w:rsidRDefault="00B52589" w:rsidP="00B52589">
      <w:pPr>
        <w:pStyle w:val="History"/>
      </w:pPr>
      <w:r>
        <w:t>Debate and Schism over Slavery</w:t>
      </w:r>
      <w:r w:rsidR="00AD7740">
        <w:t xml:space="preserve">  (PC-USA and PCCS/PCUS)</w:t>
      </w:r>
      <w:bookmarkStart w:id="2" w:name="_GoBack"/>
      <w:bookmarkEnd w:id="2"/>
    </w:p>
    <w:bookmarkEnd w:id="1"/>
    <w:p w14:paraId="66E0CABB" w14:textId="7DE88E58" w:rsidR="002A5777" w:rsidRDefault="002A5777" w:rsidP="002A5777">
      <w:pPr>
        <w:ind w:left="1620" w:hanging="900"/>
        <w:rPr>
          <w:rFonts w:ascii="Verdana" w:hAnsi="Verdana"/>
        </w:rPr>
      </w:pPr>
      <w:r>
        <w:rPr>
          <w:rFonts w:ascii="Verdana" w:hAnsi="Verdana"/>
        </w:rPr>
        <w:t>Second Great Awakening</w:t>
      </w:r>
      <w:r w:rsidR="00AD7740">
        <w:rPr>
          <w:rFonts w:ascii="Verdana" w:hAnsi="Verdana"/>
        </w:rPr>
        <w:t xml:space="preserve"> (1800 ~ 1830s)</w:t>
      </w:r>
      <w:r>
        <w:rPr>
          <w:rFonts w:ascii="Verdana" w:hAnsi="Verdana"/>
        </w:rPr>
        <w:br/>
        <w:t>Revivals and Personal Salvation</w:t>
      </w:r>
      <w:r w:rsidR="00AD7740">
        <w:rPr>
          <w:rFonts w:ascii="Verdana" w:hAnsi="Verdana"/>
        </w:rPr>
        <w:br/>
        <w:t>Old School/New School split (1837) both in North (-1869) and South (-1863)</w:t>
      </w:r>
    </w:p>
    <w:p w14:paraId="5999C126" w14:textId="07B8E1D5" w:rsidR="006F0A97" w:rsidRDefault="002A5777" w:rsidP="002A5777">
      <w:pPr>
        <w:ind w:left="1620" w:hanging="900"/>
        <w:rPr>
          <w:rFonts w:ascii="Verdana" w:hAnsi="Verdana"/>
        </w:rPr>
      </w:pPr>
      <w:r>
        <w:rPr>
          <w:rFonts w:ascii="Verdana" w:hAnsi="Verdana"/>
        </w:rPr>
        <w:t>New School Presbyterians</w:t>
      </w:r>
      <w:r w:rsidR="00AD7740">
        <w:rPr>
          <w:rFonts w:ascii="Verdana" w:hAnsi="Verdana"/>
        </w:rPr>
        <w:t xml:space="preserve"> </w:t>
      </w:r>
      <w:r>
        <w:rPr>
          <w:rFonts w:ascii="Verdana" w:hAnsi="Verdana"/>
        </w:rPr>
        <w:br/>
        <w:t>Slavery is a sin, inconsistent with laws of God and nature, irreconcilable with the spirit and principles of the Gospel, and it is the duty of all Christians to obtain the complete abolition of slavery</w:t>
      </w:r>
    </w:p>
    <w:p w14:paraId="43D3C57F" w14:textId="5C859ABC" w:rsidR="00AD7740" w:rsidRDefault="002A5777" w:rsidP="00AD7740">
      <w:pPr>
        <w:ind w:left="1620" w:hanging="900"/>
        <w:rPr>
          <w:rFonts w:ascii="Verdana" w:hAnsi="Verdana"/>
        </w:rPr>
      </w:pPr>
      <w:r>
        <w:rPr>
          <w:rFonts w:ascii="Verdana" w:hAnsi="Verdana"/>
        </w:rPr>
        <w:t>Old School Presbyterians</w:t>
      </w:r>
      <w:r>
        <w:rPr>
          <w:rFonts w:ascii="Verdana" w:hAnsi="Verdana"/>
        </w:rPr>
        <w:br/>
        <w:t>Slavery is recognized in the Bible, and scripture is the primary means of interpreting the world. Christ received slaveholders as believers, Paul exhorted Christian laves to be content in their lot</w:t>
      </w:r>
      <w:r w:rsidR="00AD7740">
        <w:rPr>
          <w:rFonts w:ascii="Verdana" w:hAnsi="Verdana"/>
        </w:rPr>
        <w:t>. Trouble is with the slave trade, which should be reformed.</w:t>
      </w:r>
      <w:bookmarkEnd w:id="0"/>
    </w:p>
    <w:sectPr w:rsidR="00AD7740" w:rsidSect="002B4A83">
      <w:headerReference w:type="default" r:id="rId10"/>
      <w:pgSz w:w="12240" w:h="15840"/>
      <w:pgMar w:top="1440" w:right="81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CBFBE" w14:textId="77777777" w:rsidR="00DD7B3D" w:rsidRDefault="00DD7B3D" w:rsidP="00DD7B3D">
      <w:pPr>
        <w:spacing w:after="0" w:line="240" w:lineRule="auto"/>
      </w:pPr>
      <w:r>
        <w:separator/>
      </w:r>
    </w:p>
  </w:endnote>
  <w:endnote w:type="continuationSeparator" w:id="0">
    <w:p w14:paraId="31AE24F2" w14:textId="77777777" w:rsidR="00DD7B3D" w:rsidRDefault="00DD7B3D" w:rsidP="00DD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C399" w14:textId="77777777" w:rsidR="00DD7B3D" w:rsidRDefault="00DD7B3D" w:rsidP="00DD7B3D">
      <w:pPr>
        <w:spacing w:after="0" w:line="240" w:lineRule="auto"/>
      </w:pPr>
      <w:r>
        <w:separator/>
      </w:r>
    </w:p>
  </w:footnote>
  <w:footnote w:type="continuationSeparator" w:id="0">
    <w:p w14:paraId="1D5FA864" w14:textId="77777777" w:rsidR="00DD7B3D" w:rsidRDefault="00DD7B3D" w:rsidP="00DD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7F68" w14:textId="3811D210" w:rsidR="00DD7B3D" w:rsidRDefault="00DD7B3D" w:rsidP="00DD7B3D">
    <w:pPr>
      <w:pStyle w:val="Header"/>
      <w:jc w:val="center"/>
      <w:rPr>
        <w:rFonts w:ascii="Rockwell" w:hAnsi="Rockwell"/>
        <w:sz w:val="24"/>
      </w:rPr>
    </w:pPr>
    <w:r w:rsidRPr="00DD7B3D">
      <w:rPr>
        <w:rFonts w:ascii="Rockwell" w:hAnsi="Rockwell"/>
        <w:sz w:val="24"/>
      </w:rPr>
      <w:t>Presbyterian Journey</w:t>
    </w:r>
  </w:p>
  <w:p w14:paraId="1EB490C6" w14:textId="02753B95" w:rsidR="0081225F" w:rsidRPr="00DD7B3D" w:rsidRDefault="0081225F" w:rsidP="00DD7B3D">
    <w:pPr>
      <w:pStyle w:val="Header"/>
      <w:jc w:val="center"/>
      <w:rPr>
        <w:rFonts w:ascii="Rockwell" w:hAnsi="Rockwell"/>
        <w:sz w:val="24"/>
      </w:rPr>
    </w:pPr>
    <w:r>
      <w:rPr>
        <w:rFonts w:ascii="Rockwell" w:hAnsi="Rockwell"/>
        <w:sz w:val="24"/>
      </w:rPr>
      <w:t xml:space="preserve">Part </w:t>
    </w:r>
    <w:r w:rsidR="009A6890">
      <w:rPr>
        <w:rFonts w:ascii="Rockwell" w:hAnsi="Rockwell"/>
        <w:sz w:val="24"/>
      </w:rPr>
      <w:t>I</w:t>
    </w:r>
    <w:r>
      <w:rPr>
        <w:rFonts w:ascii="Rockwell" w:hAnsi="Rockwell"/>
        <w:sz w:val="24"/>
      </w:rPr>
      <w:t xml:space="preserve">I – </w:t>
    </w:r>
    <w:r w:rsidR="009A6890">
      <w:rPr>
        <w:rFonts w:ascii="Rockwell" w:hAnsi="Rockwell"/>
        <w:sz w:val="24"/>
      </w:rPr>
      <w:t>New World Reformation</w:t>
    </w:r>
  </w:p>
  <w:p w14:paraId="031680CB" w14:textId="72769619" w:rsidR="00DD7B3D" w:rsidRPr="00DD7B3D" w:rsidRDefault="00DD7B3D" w:rsidP="00DD7B3D">
    <w:pPr>
      <w:pStyle w:val="Header"/>
      <w:jc w:val="center"/>
      <w:rPr>
        <w:rFonts w:ascii="Rockwell" w:hAnsi="Rockwell"/>
        <w:sz w:val="24"/>
      </w:rPr>
    </w:pPr>
    <w:r w:rsidRPr="00DD7B3D">
      <w:rPr>
        <w:rFonts w:ascii="Rockwell" w:hAnsi="Rockwell"/>
        <w:sz w:val="24"/>
      </w:rPr>
      <w:t xml:space="preserve">Week </w:t>
    </w:r>
    <w:r w:rsidR="009A6890">
      <w:rPr>
        <w:rFonts w:ascii="Rockwell" w:hAnsi="Rockwell"/>
        <w:sz w:val="24"/>
      </w:rPr>
      <w:t>5</w:t>
    </w:r>
    <w:r w:rsidRPr="00DD7B3D">
      <w:rPr>
        <w:rFonts w:ascii="Rockwell" w:hAnsi="Rockwell"/>
        <w:sz w:val="24"/>
      </w:rPr>
      <w:t xml:space="preserve"> </w:t>
    </w:r>
    <w:r w:rsidR="006C02C3">
      <w:rPr>
        <w:rFonts w:ascii="Rockwell" w:hAnsi="Rockwell"/>
        <w:sz w:val="24"/>
      </w:rPr>
      <w:t>–</w:t>
    </w:r>
    <w:r w:rsidRPr="00DD7B3D">
      <w:rPr>
        <w:rFonts w:ascii="Rockwell" w:hAnsi="Rockwell"/>
        <w:sz w:val="24"/>
      </w:rPr>
      <w:t xml:space="preserve"> </w:t>
    </w:r>
    <w:r w:rsidR="009A6890">
      <w:rPr>
        <w:rFonts w:ascii="Rockwell" w:hAnsi="Rockwell"/>
        <w:sz w:val="24"/>
      </w:rPr>
      <w:t>Philadelphia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2EE"/>
    <w:multiLevelType w:val="hybridMultilevel"/>
    <w:tmpl w:val="56D0DA24"/>
    <w:lvl w:ilvl="0" w:tplc="BC408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3D"/>
    <w:rsid w:val="00115801"/>
    <w:rsid w:val="001A2CAC"/>
    <w:rsid w:val="0020719F"/>
    <w:rsid w:val="0021453E"/>
    <w:rsid w:val="00281B57"/>
    <w:rsid w:val="002A5777"/>
    <w:rsid w:val="002A65B9"/>
    <w:rsid w:val="002B3A97"/>
    <w:rsid w:val="002B4A83"/>
    <w:rsid w:val="002D10A6"/>
    <w:rsid w:val="003315E0"/>
    <w:rsid w:val="00337635"/>
    <w:rsid w:val="00401071"/>
    <w:rsid w:val="004F44B2"/>
    <w:rsid w:val="00573F2F"/>
    <w:rsid w:val="005A2F5D"/>
    <w:rsid w:val="005A6A0D"/>
    <w:rsid w:val="005A7B17"/>
    <w:rsid w:val="00606366"/>
    <w:rsid w:val="00620E45"/>
    <w:rsid w:val="00682B58"/>
    <w:rsid w:val="006B0C95"/>
    <w:rsid w:val="006C02C3"/>
    <w:rsid w:val="006E509A"/>
    <w:rsid w:val="006E7BA2"/>
    <w:rsid w:val="006F0A97"/>
    <w:rsid w:val="007130A1"/>
    <w:rsid w:val="007E14B7"/>
    <w:rsid w:val="007E71EE"/>
    <w:rsid w:val="0081225F"/>
    <w:rsid w:val="0083055E"/>
    <w:rsid w:val="008D603A"/>
    <w:rsid w:val="009A6890"/>
    <w:rsid w:val="009D1FB7"/>
    <w:rsid w:val="00A632A8"/>
    <w:rsid w:val="00A814E3"/>
    <w:rsid w:val="00AD63FA"/>
    <w:rsid w:val="00AD7740"/>
    <w:rsid w:val="00B52589"/>
    <w:rsid w:val="00C21246"/>
    <w:rsid w:val="00C22A7D"/>
    <w:rsid w:val="00C763A5"/>
    <w:rsid w:val="00CA5982"/>
    <w:rsid w:val="00CB31DF"/>
    <w:rsid w:val="00D05D40"/>
    <w:rsid w:val="00D23994"/>
    <w:rsid w:val="00DA6BBB"/>
    <w:rsid w:val="00DC1519"/>
    <w:rsid w:val="00DD7B3D"/>
    <w:rsid w:val="00E166AC"/>
    <w:rsid w:val="00E77F1E"/>
    <w:rsid w:val="00F12A42"/>
    <w:rsid w:val="00F76B82"/>
    <w:rsid w:val="00FA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0381"/>
  <w15:chartTrackingRefBased/>
  <w15:docId w15:val="{0E889C12-CC34-43B0-9BB4-9419D15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3D"/>
  </w:style>
  <w:style w:type="paragraph" w:styleId="Footer">
    <w:name w:val="footer"/>
    <w:basedOn w:val="Normal"/>
    <w:link w:val="FooterChar"/>
    <w:uiPriority w:val="99"/>
    <w:unhideWhenUsed/>
    <w:rsid w:val="00DD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3D"/>
  </w:style>
  <w:style w:type="paragraph" w:styleId="ListParagraph">
    <w:name w:val="List Paragraph"/>
    <w:basedOn w:val="Normal"/>
    <w:uiPriority w:val="34"/>
    <w:qFormat/>
    <w:rsid w:val="00281B57"/>
    <w:pPr>
      <w:ind w:left="720"/>
      <w:contextualSpacing/>
    </w:pPr>
  </w:style>
  <w:style w:type="paragraph" w:styleId="Caption">
    <w:name w:val="caption"/>
    <w:basedOn w:val="Normal"/>
    <w:next w:val="Normal"/>
    <w:uiPriority w:val="35"/>
    <w:unhideWhenUsed/>
    <w:qFormat/>
    <w:rsid w:val="00682B58"/>
    <w:pPr>
      <w:spacing w:after="200" w:line="240" w:lineRule="auto"/>
    </w:pPr>
    <w:rPr>
      <w:i/>
      <w:iCs/>
      <w:color w:val="44546A" w:themeColor="text2"/>
      <w:sz w:val="18"/>
      <w:szCs w:val="18"/>
    </w:rPr>
  </w:style>
  <w:style w:type="paragraph" w:customStyle="1" w:styleId="Confession">
    <w:name w:val="Confession"/>
    <w:basedOn w:val="Normal"/>
    <w:link w:val="ConfessionChar"/>
    <w:qFormat/>
    <w:rsid w:val="00682B58"/>
    <w:rPr>
      <w:rFonts w:ascii="Elephant" w:hAnsi="Elephant"/>
      <w:smallCaps/>
      <w:color w:val="0070C0"/>
      <w:sz w:val="24"/>
    </w:rPr>
  </w:style>
  <w:style w:type="paragraph" w:customStyle="1" w:styleId="Style1">
    <w:name w:val="Style1"/>
    <w:basedOn w:val="Confession"/>
    <w:qFormat/>
    <w:rsid w:val="00682B58"/>
    <w:rPr>
      <w:color w:val="00B050"/>
    </w:rPr>
  </w:style>
  <w:style w:type="paragraph" w:customStyle="1" w:styleId="Style11">
    <w:name w:val="Style11"/>
    <w:basedOn w:val="Confession"/>
    <w:next w:val="Style1"/>
    <w:qFormat/>
    <w:rsid w:val="00682B58"/>
    <w:rPr>
      <w:color w:val="00B050"/>
    </w:rPr>
  </w:style>
  <w:style w:type="paragraph" w:customStyle="1" w:styleId="Doctrine">
    <w:name w:val="Doctrine"/>
    <w:basedOn w:val="Confession"/>
    <w:qFormat/>
    <w:rsid w:val="00620E45"/>
    <w:rPr>
      <w:color w:val="00B050"/>
    </w:rPr>
  </w:style>
  <w:style w:type="paragraph" w:customStyle="1" w:styleId="History">
    <w:name w:val="History"/>
    <w:basedOn w:val="Confession"/>
    <w:link w:val="HistoryChar"/>
    <w:qFormat/>
    <w:rsid w:val="00DC1519"/>
    <w:rPr>
      <w:color w:val="593B1B"/>
    </w:rPr>
  </w:style>
  <w:style w:type="paragraph" w:customStyle="1" w:styleId="Worship">
    <w:name w:val="Worship"/>
    <w:basedOn w:val="Doctrine"/>
    <w:qFormat/>
    <w:rsid w:val="002A65B9"/>
    <w:rPr>
      <w:color w:val="C00000"/>
      <w14:textOutline w14:w="3175" w14:cap="rnd" w14:cmpd="sng" w14:algn="ctr">
        <w14:noFill/>
        <w14:prstDash w14:val="solid"/>
        <w14:bevel/>
      </w14:textOutline>
    </w:rPr>
  </w:style>
  <w:style w:type="paragraph" w:customStyle="1" w:styleId="Polity">
    <w:name w:val="Polity"/>
    <w:basedOn w:val="History"/>
    <w:link w:val="PolityChar"/>
    <w:qFormat/>
    <w:rsid w:val="00C21246"/>
    <w:rPr>
      <w:color w:val="7030A0"/>
    </w:rPr>
  </w:style>
  <w:style w:type="character" w:customStyle="1" w:styleId="ConfessionChar">
    <w:name w:val="Confession Char"/>
    <w:basedOn w:val="DefaultParagraphFont"/>
    <w:link w:val="Confession"/>
    <w:rsid w:val="00C21246"/>
    <w:rPr>
      <w:rFonts w:ascii="Elephant" w:hAnsi="Elephant"/>
      <w:smallCaps/>
      <w:color w:val="0070C0"/>
      <w:sz w:val="24"/>
    </w:rPr>
  </w:style>
  <w:style w:type="character" w:customStyle="1" w:styleId="HistoryChar">
    <w:name w:val="History Char"/>
    <w:basedOn w:val="ConfessionChar"/>
    <w:link w:val="History"/>
    <w:rsid w:val="00C21246"/>
    <w:rPr>
      <w:rFonts w:ascii="Elephant" w:hAnsi="Elephant"/>
      <w:smallCaps/>
      <w:color w:val="593B1B"/>
      <w:sz w:val="24"/>
    </w:rPr>
  </w:style>
  <w:style w:type="character" w:customStyle="1" w:styleId="PolityChar">
    <w:name w:val="Polity Char"/>
    <w:basedOn w:val="HistoryChar"/>
    <w:link w:val="Polity"/>
    <w:rsid w:val="00C21246"/>
    <w:rPr>
      <w:rFonts w:ascii="Elephant" w:hAnsi="Elephant"/>
      <w:smallCaps/>
      <w:color w:val="7030A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C8FF-F036-40CD-8E6C-7A17E194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Lucus Keppel</dc:creator>
  <cp:keywords/>
  <dc:description/>
  <cp:lastModifiedBy>Lucus Keppel</cp:lastModifiedBy>
  <cp:revision>3</cp:revision>
  <dcterms:created xsi:type="dcterms:W3CDTF">2017-06-18T02:05:00Z</dcterms:created>
  <dcterms:modified xsi:type="dcterms:W3CDTF">2017-06-18T04:15:00Z</dcterms:modified>
</cp:coreProperties>
</file>